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6419850" cy="95505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55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ind w:left="284" w:firstLine="425.00000000000006"/>
        <w:jc w:val="center"/>
        <w:rPr>
          <w:color w:val="000000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u w:val="single"/>
          <w:rtl w:val="0"/>
        </w:rPr>
        <w:t xml:space="preserve">LIVER SUPER URGENT LISTING - PROFORMA FOR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0" w:lineRule="auto"/>
        <w:ind w:left="284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(Responses to Questions 1–15 are mandatory. </w:t>
      </w:r>
    </w:p>
    <w:p w:rsidR="00000000" w:rsidDel="00000000" w:rsidP="00000000" w:rsidRDefault="00000000" w:rsidRPr="00000000" w14:paraId="00000004">
      <w:pPr>
        <w:spacing w:before="40" w:lineRule="auto"/>
        <w:ind w:left="284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If any specific data field under the relevant category is not applicable, please indicate it as “NA.”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ind w:left="284" w:firstLine="0"/>
        <w:jc w:val="center"/>
        <w:rPr>
          <w:color w:val="7f6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7f6000"/>
          <w:sz w:val="26"/>
          <w:szCs w:val="26"/>
          <w:u w:val="single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 Name: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Patient Name: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03. DOB:</w:t>
        <w:tab/>
        <w:tab/>
        <w:tab/>
        <w:tab/>
        <w:tab/>
        <w:tab/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Gender: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5. K-SOTTO Recipient Reg. No:</w:t>
      </w:r>
    </w:p>
    <w:p w:rsidR="00000000" w:rsidDel="00000000" w:rsidP="00000000" w:rsidRDefault="00000000" w:rsidRPr="00000000" w14:paraId="0000000A">
      <w:pPr>
        <w:spacing w:after="200"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(If not registered please specify reason)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6. Contact number of patient relative: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7. Address:</w:t>
      </w:r>
    </w:p>
    <w:p w:rsidR="00000000" w:rsidDel="00000000" w:rsidP="00000000" w:rsidRDefault="00000000" w:rsidRPr="00000000" w14:paraId="0000000D">
      <w:pPr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8. Blood </w:t>
      </w:r>
      <w:r w:rsidDel="00000000" w:rsidR="00000000" w:rsidRPr="00000000">
        <w:rPr>
          <w:sz w:val="28"/>
          <w:szCs w:val="28"/>
          <w:rtl w:val="0"/>
        </w:rPr>
        <w:t xml:space="preserve">G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roup &amp; Rh: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9. Nationality: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10. Duration of onset of current episode of illness: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&lt;1 week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1-2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1004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&gt;2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color w:val="000000"/>
          <w:sz w:val="28"/>
          <w:szCs w:val="28"/>
        </w:rPr>
      </w:pPr>
      <w:bookmarkStart w:colFirst="0" w:colLast="0" w:name="_7x0otp1q284q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11. If patient has undergone a liver transplant any time earlier, mention date or month and year of transplant as available: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12.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If patient has undergone a liver donation surgery any time earlier, mention date or  month and year of surgery as available:          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13. Please state the category under which the patient meets the listing criteria: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14. Name of treating transplant consultant: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15. 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Date &amp;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ime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of raising listing request: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spacing w:after="0" w:lineRule="auto"/>
        <w:ind w:left="36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Please enter the specific information for the category under which the patient meets the super urgent liver listing criteria for review by the liver sub-committee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after="0" w:lineRule="auto"/>
        <w:ind w:left="360" w:firstLine="0"/>
        <w:jc w:val="center"/>
        <w:rPr>
          <w:b w:val="1"/>
          <w:bCs w:val="1"/>
          <w:color w:val="000000"/>
          <w:sz w:val="28"/>
          <w:szCs w:val="28"/>
        </w:rPr>
      </w:pPr>
      <w:bookmarkStart w:colFirst="0" w:colLast="0" w:name="_lwzfstp1fua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(if any specific data field in the concerned category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 unknown mention ‘NA’)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u w:val="single"/>
          <w:rtl w:val="0"/>
        </w:rPr>
        <w:t xml:space="preserve">Etiology: Paracetamol Poisoning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pH: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and time of diagnosis (if referred from another hospital, date and time at which  diagnosis was made at the referring hospital may be mentioned):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Fluid resuscitation: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Normal saline: YES/NO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Ringer lactate: YES/NO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Dextrose: YES/NO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20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Others if 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 xml:space="preserve">INR:</w:t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creatinine (mg/dl):            </w:t>
        <w:tab/>
        <w:tab/>
        <w:t xml:space="preserve">Urine output</w:t>
      </w:r>
      <w:r w:rsidDel="00000000" w:rsidR="00000000" w:rsidRPr="00000000">
        <w:rPr>
          <w:sz w:val="28"/>
          <w:szCs w:val="28"/>
          <w:rtl w:val="0"/>
        </w:rPr>
        <w:t xml:space="preserve"> 24hrs: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Fluid resuscitation: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Normal saline: YES/NO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Ringer lactate: YES/NO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Dextrose: YES/NO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20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Others if 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ind w:left="0" w:firstLine="0"/>
        <w:rPr>
          <w:color w:val="000000"/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Arterial lactate on admission (mmol/l):</w:t>
      </w:r>
      <w:r w:rsidDel="00000000" w:rsidR="00000000" w:rsidRPr="00000000">
        <w:rPr>
          <w:sz w:val="26"/>
          <w:szCs w:val="26"/>
          <w:rtl w:val="0"/>
        </w:rPr>
        <w:tab/>
        <w:tab/>
        <w:tab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Date </w:t>
      </w:r>
      <w:r w:rsidDel="00000000" w:rsidR="00000000" w:rsidRPr="00000000">
        <w:rPr>
          <w:sz w:val="26"/>
          <w:szCs w:val="26"/>
          <w:rtl w:val="0"/>
        </w:rPr>
        <w:t xml:space="preserve">&amp;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Time of testing:</w:t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Arterial lactate at 24hrs (mmol/l):</w:t>
      </w:r>
      <w:r w:rsidDel="00000000" w:rsidR="00000000" w:rsidRPr="00000000">
        <w:rPr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Date </w:t>
      </w:r>
      <w:r w:rsidDel="00000000" w:rsidR="00000000" w:rsidRPr="00000000">
        <w:rPr>
          <w:sz w:val="26"/>
          <w:szCs w:val="26"/>
          <w:rtl w:val="0"/>
        </w:rPr>
        <w:t xml:space="preserve">&amp;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Time of testing:</w:t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Could you exclude other causes of </w:t>
      </w:r>
      <w:r w:rsidDel="00000000" w:rsidR="00000000" w:rsidRPr="00000000">
        <w:rPr>
          <w:sz w:val="28"/>
          <w:szCs w:val="28"/>
          <w:rtl w:val="0"/>
        </w:rPr>
        <w:t xml:space="preserve">hyperlactemia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</w:t>
      </w:r>
      <w:r w:rsidDel="00000000" w:rsidR="00000000" w:rsidRPr="00000000">
        <w:rPr>
          <w:sz w:val="28"/>
          <w:szCs w:val="28"/>
          <w:rtl w:val="0"/>
        </w:rPr>
        <w:t xml:space="preserve">e.g.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pancreatitis, </w:t>
      </w:r>
      <w:r w:rsidDel="00000000" w:rsidR="00000000" w:rsidRPr="00000000">
        <w:rPr>
          <w:sz w:val="28"/>
          <w:szCs w:val="28"/>
          <w:rtl w:val="0"/>
        </w:rPr>
        <w:t xml:space="preserve">intestitial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ischemia): YES/NO</w:t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</w:t>
        <w:tab/>
        <w:tab/>
        <w:tab/>
        <w:t xml:space="preserve">INR: </w:t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creatinine (mg/dl):            </w:t>
        <w:tab/>
        <w:tab/>
        <w:tab/>
        <w:t xml:space="preserve">Urine output</w:t>
      </w:r>
      <w:r w:rsidDel="00000000" w:rsidR="00000000" w:rsidRPr="00000000">
        <w:rPr>
          <w:sz w:val="28"/>
          <w:szCs w:val="28"/>
          <w:rtl w:val="0"/>
        </w:rPr>
        <w:t xml:space="preserve"> 24hrs: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Intra cranial pressure (mmHg):</w:t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FiO2:</w:t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Inotropes:</w:t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Are there any signs suggestive of clinical sepsis: YES/NO</w:t>
      </w:r>
    </w:p>
    <w:p w:rsidR="00000000" w:rsidDel="00000000" w:rsidP="00000000" w:rsidRDefault="00000000" w:rsidRPr="00000000" w14:paraId="0000003C">
      <w:pPr>
        <w:tabs>
          <w:tab w:val="left" w:leader="none" w:pos="720"/>
        </w:tabs>
        <w:spacing w:after="0" w:lineRule="auto"/>
        <w:ind w:left="0" w:firstLine="0"/>
        <w:jc w:val="center"/>
        <w:rPr>
          <w:b w:val="1"/>
          <w:bCs w:val="1"/>
          <w:color w:val="3660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</w:tabs>
        <w:spacing w:after="200" w:lineRule="auto"/>
        <w:ind w:left="0" w:firstLine="0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366091"/>
          <w:sz w:val="26"/>
          <w:szCs w:val="26"/>
          <w:rtl w:val="0"/>
        </w:rPr>
        <w:t xml:space="preserve">Etiology: Seronegative Hepatitis, Hepatitis A, Hepatitis B, Idiosyncratic Drug Reaction.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5:</w:t>
      </w:r>
    </w:p>
    <w:p w:rsidR="00000000" w:rsidDel="00000000" w:rsidP="00000000" w:rsidRDefault="00000000" w:rsidRPr="00000000" w14:paraId="0000003F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Hepatic encephalopathy:  Absent/ Present</w:t>
      </w:r>
    </w:p>
    <w:p w:rsidR="00000000" w:rsidDel="00000000" w:rsidP="00000000" w:rsidRDefault="00000000" w:rsidRPr="00000000" w14:paraId="0000004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Age of the patient:</w:t>
      </w:r>
    </w:p>
    <w:p w:rsidR="00000000" w:rsidDel="00000000" w:rsidP="00000000" w:rsidRDefault="00000000" w:rsidRPr="00000000" w14:paraId="00000042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</w:t>
      </w:r>
    </w:p>
    <w:p w:rsidR="00000000" w:rsidDel="00000000" w:rsidP="00000000" w:rsidRDefault="00000000" w:rsidRPr="00000000" w14:paraId="00000043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4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 (post Vitamin K repletion):</w:t>
      </w:r>
    </w:p>
    <w:p w:rsidR="00000000" w:rsidDel="00000000" w:rsidP="00000000" w:rsidRDefault="00000000" w:rsidRPr="00000000" w14:paraId="0000004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Day of onset of jaundice:</w:t>
      </w:r>
    </w:p>
    <w:p w:rsidR="00000000" w:rsidDel="00000000" w:rsidP="00000000" w:rsidRDefault="00000000" w:rsidRPr="00000000" w14:paraId="00000046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Day of onset of encephalopathy:</w:t>
      </w:r>
    </w:p>
    <w:p w:rsidR="00000000" w:rsidDel="00000000" w:rsidP="00000000" w:rsidRDefault="00000000" w:rsidRPr="00000000" w14:paraId="00000047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bilirubin (mg/dl):</w:t>
      </w:r>
    </w:p>
    <w:p w:rsidR="00000000" w:rsidDel="00000000" w:rsidP="00000000" w:rsidRDefault="00000000" w:rsidRPr="00000000" w14:paraId="00000048">
      <w:pPr>
        <w:tabs>
          <w:tab w:val="left" w:leader="none" w:pos="720"/>
        </w:tabs>
        <w:ind w:left="0" w:firstLine="0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20"/>
        </w:tabs>
        <w:spacing w:after="200" w:lineRule="auto"/>
        <w:ind w:left="0" w:firstLine="0"/>
        <w:jc w:val="center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Viral Hepatitis: Hepatitis A, Hepatitis B</w:t>
      </w:r>
    </w:p>
    <w:p w:rsidR="00000000" w:rsidDel="00000000" w:rsidP="00000000" w:rsidRDefault="00000000" w:rsidRPr="00000000" w14:paraId="0000004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6:</w:t>
      </w:r>
    </w:p>
    <w:p w:rsidR="00000000" w:rsidDel="00000000" w:rsidP="00000000" w:rsidRDefault="00000000" w:rsidRPr="00000000" w14:paraId="0000004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</w:t>
      </w:r>
    </w:p>
    <w:p w:rsidR="00000000" w:rsidDel="00000000" w:rsidP="00000000" w:rsidRDefault="00000000" w:rsidRPr="00000000" w14:paraId="0000004C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4D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ab/>
        <w:t xml:space="preserve">INR:</w:t>
      </w:r>
    </w:p>
    <w:p w:rsidR="00000000" w:rsidDel="00000000" w:rsidP="00000000" w:rsidRDefault="00000000" w:rsidRPr="00000000" w14:paraId="0000004E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Age:</w:t>
      </w:r>
    </w:p>
    <w:p w:rsidR="00000000" w:rsidDel="00000000" w:rsidP="00000000" w:rsidRDefault="00000000" w:rsidRPr="00000000" w14:paraId="0000004F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onset of jaundice:</w:t>
      </w:r>
    </w:p>
    <w:p w:rsidR="00000000" w:rsidDel="00000000" w:rsidP="00000000" w:rsidRDefault="00000000" w:rsidRPr="00000000" w14:paraId="0000005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onset of encephalopathy:</w:t>
      </w:r>
    </w:p>
    <w:p w:rsidR="00000000" w:rsidDel="00000000" w:rsidP="00000000" w:rsidRDefault="00000000" w:rsidRPr="00000000" w14:paraId="00000051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bilirubin (mg/dl):</w:t>
      </w:r>
    </w:p>
    <w:p w:rsidR="00000000" w:rsidDel="00000000" w:rsidP="00000000" w:rsidRDefault="00000000" w:rsidRPr="00000000" w14:paraId="00000052">
      <w:pPr>
        <w:tabs>
          <w:tab w:val="left" w:leader="none" w:pos="720"/>
        </w:tabs>
        <w:spacing w:after="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presentation of Wilson’s disease, auto-immune hepatitis or Budd-Chiari syndrome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7:</w:t>
      </w:r>
    </w:p>
    <w:p w:rsidR="00000000" w:rsidDel="00000000" w:rsidP="00000000" w:rsidRDefault="00000000" w:rsidRPr="00000000" w14:paraId="0000005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 </w:t>
      </w:r>
    </w:p>
    <w:p w:rsidR="00000000" w:rsidDel="00000000" w:rsidP="00000000" w:rsidRDefault="00000000" w:rsidRPr="00000000" w14:paraId="0000005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ab/>
        <w:t xml:space="preserve">INR: </w:t>
      </w:r>
    </w:p>
    <w:p w:rsidR="00000000" w:rsidDel="00000000" w:rsidP="00000000" w:rsidRDefault="00000000" w:rsidRPr="00000000" w14:paraId="00000056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 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Hepatic artery thrombosis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8: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transplant surgery:</w:t>
      </w:r>
    </w:p>
    <w:p w:rsidR="00000000" w:rsidDel="00000000" w:rsidP="00000000" w:rsidRDefault="00000000" w:rsidRPr="00000000" w14:paraId="0000005A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Early allograft dysfunction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9:</w:t>
      </w:r>
    </w:p>
    <w:p w:rsidR="00000000" w:rsidDel="00000000" w:rsidP="00000000" w:rsidRDefault="00000000" w:rsidRPr="00000000" w14:paraId="0000005D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transplant surgery:</w:t>
      </w:r>
    </w:p>
    <w:p w:rsidR="00000000" w:rsidDel="00000000" w:rsidP="00000000" w:rsidRDefault="00000000" w:rsidRPr="00000000" w14:paraId="0000005E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AST:</w:t>
      </w:r>
    </w:p>
    <w:p w:rsidR="00000000" w:rsidDel="00000000" w:rsidP="00000000" w:rsidRDefault="00000000" w:rsidRPr="00000000" w14:paraId="0000005F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6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Arterial lactate (mmol/l):</w:t>
      </w:r>
    </w:p>
    <w:p w:rsidR="00000000" w:rsidDel="00000000" w:rsidP="00000000" w:rsidRDefault="00000000" w:rsidRPr="00000000" w14:paraId="0000006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Bile production absent: YES/NO</w:t>
      </w:r>
    </w:p>
    <w:p w:rsidR="00000000" w:rsidDel="00000000" w:rsidP="00000000" w:rsidRDefault="00000000" w:rsidRPr="00000000" w14:paraId="00000062">
      <w:pPr>
        <w:tabs>
          <w:tab w:val="left" w:leader="none" w:pos="720"/>
        </w:tabs>
        <w:spacing w:after="200" w:lineRule="auto"/>
        <w:ind w:left="360" w:firstLine="0"/>
        <w:jc w:val="center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Total hepatectomy patient</w:t>
      </w:r>
    </w:p>
    <w:p w:rsidR="00000000" w:rsidDel="00000000" w:rsidP="00000000" w:rsidRDefault="00000000" w:rsidRPr="00000000" w14:paraId="00000063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10:</w:t>
      </w:r>
    </w:p>
    <w:p w:rsidR="00000000" w:rsidDel="00000000" w:rsidP="00000000" w:rsidRDefault="00000000" w:rsidRPr="00000000" w14:paraId="0000006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Reason for total hepatectomy:</w:t>
      </w:r>
    </w:p>
    <w:p w:rsidR="00000000" w:rsidDel="00000000" w:rsidP="00000000" w:rsidRDefault="00000000" w:rsidRPr="00000000" w14:paraId="0000006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Severe liver failure within 4 weeks post liver donation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11:</w:t>
      </w:r>
    </w:p>
    <w:p w:rsidR="00000000" w:rsidDel="00000000" w:rsidP="00000000" w:rsidRDefault="00000000" w:rsidRPr="00000000" w14:paraId="00000068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donation surgery:</w:t>
      </w:r>
    </w:p>
    <w:p w:rsidR="00000000" w:rsidDel="00000000" w:rsidP="00000000" w:rsidRDefault="00000000" w:rsidRPr="00000000" w14:paraId="00000069">
      <w:pPr>
        <w:tabs>
          <w:tab w:val="left" w:leader="none" w:pos="720"/>
        </w:tabs>
        <w:spacing w:after="200" w:lineRule="auto"/>
        <w:ind w:left="0" w:firstLine="0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liver failure in children under 2 years of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12:</w:t>
      </w:r>
    </w:p>
    <w:p w:rsidR="00000000" w:rsidDel="00000000" w:rsidP="00000000" w:rsidRDefault="00000000" w:rsidRPr="00000000" w14:paraId="0000006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6C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</w:tabs>
        <w:spacing w:after="200" w:lineRule="auto"/>
        <w:ind w:left="360" w:firstLine="0"/>
        <w:jc w:val="center"/>
        <w:rPr>
          <w:b w:val="1"/>
          <w:bCs w:val="1"/>
          <w:color w:val="36609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Yellow phosphorus (Ratol poisoning)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Prothrombin time:</w:t>
      </w:r>
    </w:p>
    <w:p w:rsidR="00000000" w:rsidDel="00000000" w:rsidP="00000000" w:rsidRDefault="00000000" w:rsidRPr="00000000" w14:paraId="00000070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INR (post vitamin K repletion):</w:t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MELD Score:</w:t>
      </w:r>
    </w:p>
    <w:p w:rsidR="00000000" w:rsidDel="00000000" w:rsidP="00000000" w:rsidRDefault="00000000" w:rsidRPr="00000000" w14:paraId="00000072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73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Is the patient on plasmaphereses:  YES/NO</w:t>
      </w:r>
    </w:p>
    <w:p w:rsidR="00000000" w:rsidDel="00000000" w:rsidP="00000000" w:rsidRDefault="00000000" w:rsidRPr="00000000" w14:paraId="0000007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If yes, INR (12 hours after second set of plasmaphereses):</w:t>
      </w:r>
    </w:p>
    <w:sectPr>
      <w:headerReference r:id="rId7" w:type="default"/>
      <w:footerReference r:id="rId8" w:type="default"/>
      <w:pgSz w:h="16838" w:w="11906" w:orient="portrait"/>
      <w:pgMar w:bottom="960" w:top="225" w:left="990" w:right="6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hanging="270"/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Signature of the Treating Doctor/HOD</w:t>
    </w:r>
  </w:p>
  <w:p w:rsidR="00000000" w:rsidDel="00000000" w:rsidP="00000000" w:rsidRDefault="00000000" w:rsidRPr="00000000" w14:paraId="00000077">
    <w:pPr>
      <w:widowControl w:val="1"/>
      <w:pBdr>
        <w:top w:color="000000" w:space="0" w:sz="8" w:val="single"/>
      </w:pBdr>
      <w:ind w:right="-60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K-SOTTO/FORM/LSUL </w:t>
      <w:tab/>
      <w:tab/>
      <w:tab/>
      <w:t xml:space="preserve"> </w:t>
      <w:tab/>
      <w:tab/>
      <w:tab/>
      <w:tab/>
      <w:tab/>
      <w:tab/>
      <w:t xml:space="preserve">                    </w:t>
      <w:tab/>
      <w:t xml:space="preserve">      Page: </w:t>
    </w:r>
    <w:r w:rsidDel="00000000" w:rsidR="00000000" w:rsidRPr="00000000">
      <w:rPr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/4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/>
      <w:pict>
        <v:shape id="WordPictureWatermark1" style="position:absolute;width:513.0255905511812pt;height:529.473739255875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04" w:hanging="360"/>
      </w:pPr>
      <w:rPr>
        <w:rFonts w:ascii="Courier New" w:cs="Courier New" w:eastAsia="Courier New" w:hAnsi="Courier New"/>
        <w:b w:val="1"/>
        <w:bCs w:val="1"/>
      </w:rPr>
    </w:lvl>
    <w:lvl w:ilvl="1">
      <w:start w:val="1"/>
      <w:numFmt w:val="bullet"/>
      <w:lvlText w:val="○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29A5B1FD0EED4886991ACD85EC0D757A_13</vt:lpwstr>
  </property>
</Properties>
</file>